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23A" w:rsidRPr="00BF5641" w:rsidRDefault="005F3B9D">
      <w:pPr>
        <w:rPr>
          <w:b/>
          <w:sz w:val="24"/>
          <w:szCs w:val="24"/>
        </w:rPr>
      </w:pPr>
      <w:r w:rsidRPr="00BF5641">
        <w:rPr>
          <w:b/>
          <w:sz w:val="24"/>
          <w:szCs w:val="24"/>
        </w:rPr>
        <w:t>2-Liter Water Bottle Rockets</w:t>
      </w:r>
      <w:r w:rsidR="00DB0E46" w:rsidRPr="00BF5641">
        <w:rPr>
          <w:b/>
          <w:sz w:val="24"/>
          <w:szCs w:val="24"/>
        </w:rPr>
        <w:t xml:space="preserve"> Overvie</w:t>
      </w:r>
      <w:r w:rsidR="00031ABC">
        <w:rPr>
          <w:b/>
          <w:sz w:val="24"/>
          <w:szCs w:val="24"/>
        </w:rPr>
        <w:t>w</w:t>
      </w:r>
    </w:p>
    <w:p w:rsidR="005F3B9D" w:rsidRDefault="00DB0E46">
      <w:r>
        <w:t xml:space="preserve">Great detailed website: </w:t>
      </w:r>
      <w:r w:rsidRPr="00DB0E46">
        <w:t>http://www.et.byu.edu/~wheeler/benchtop/flight.php</w:t>
      </w:r>
      <w:r>
        <w:t xml:space="preserve"> </w:t>
      </w:r>
    </w:p>
    <w:p w:rsidR="00EC44C0" w:rsidRDefault="005F3B9D" w:rsidP="00EC44C0">
      <w:r w:rsidRPr="005F3B9D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1270</wp:posOffset>
            </wp:positionV>
            <wp:extent cx="3133725" cy="2733675"/>
            <wp:effectExtent l="19050" t="0" r="9525" b="0"/>
            <wp:wrapSquare wrapText="bothSides"/>
            <wp:docPr id="4" name="Picture 2" descr="water-bottle-rocke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ter-bottle-rockets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0E46">
        <w:t>T</w:t>
      </w:r>
      <w:r w:rsidR="00EC44C0">
        <w:t>he equation for thrust, caused by water exiting the nozzle, is:</w:t>
      </w:r>
    </w:p>
    <w:p w:rsidR="00EC44C0" w:rsidRDefault="00EC44C0" w:rsidP="00EC44C0">
      <w:pPr>
        <w:jc w:val="center"/>
      </w:pPr>
      <w:r w:rsidRPr="00E92261">
        <w:rPr>
          <w:position w:val="-12"/>
        </w:rPr>
        <w:object w:dxaOrig="18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18pt" o:ole="">
            <v:imagedata r:id="rId7" o:title=""/>
          </v:shape>
          <o:OLEObject Type="Embed" ProgID="Equation.3" ShapeID="_x0000_i1025" DrawAspect="Content" ObjectID="_1465406597" r:id="rId8"/>
        </w:object>
      </w:r>
    </w:p>
    <w:p w:rsidR="00EC44C0" w:rsidRDefault="00EC44C0" w:rsidP="00EC44C0">
      <w:proofErr w:type="gramStart"/>
      <w:r>
        <w:t>where</w:t>
      </w:r>
      <w:proofErr w:type="gramEnd"/>
      <w:r>
        <w:t xml:space="preserve"> P</w:t>
      </w:r>
      <w:r w:rsidRPr="00E92261">
        <w:rPr>
          <w:vertAlign w:val="subscript"/>
        </w:rPr>
        <w:t>in</w:t>
      </w:r>
      <w:r>
        <w:t>-P</w:t>
      </w:r>
      <w:r w:rsidRPr="00E92261">
        <w:rPr>
          <w:vertAlign w:val="subscript"/>
        </w:rPr>
        <w:t>out</w:t>
      </w:r>
      <w:r>
        <w:t xml:space="preserve"> is the difference between pressure within the rocket and atmospheric pressure, and A</w:t>
      </w:r>
      <w:r w:rsidRPr="00E92261">
        <w:rPr>
          <w:vertAlign w:val="subscript"/>
        </w:rPr>
        <w:t>n</w:t>
      </w:r>
      <w:r>
        <w:t xml:space="preserve"> is the cross-sectional area of the nozzle opening.  </w:t>
      </w:r>
      <w:r w:rsidR="00DB0E46">
        <w:t>T</w:t>
      </w:r>
      <w:r>
        <w:t>hrust is dependent on pressure, nozzle diameter.  The amount of water dictates how long the thrust force will be applied, and therefore contribute to the rocket’s total kinetic energy.</w:t>
      </w:r>
    </w:p>
    <w:p w:rsidR="00EC44C0" w:rsidRDefault="00EC44C0" w:rsidP="00EC44C0"/>
    <w:p w:rsidR="00DB0E46" w:rsidRDefault="00BF5641" w:rsidP="00EC44C0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55245</wp:posOffset>
            </wp:positionV>
            <wp:extent cx="1657350" cy="4457700"/>
            <wp:effectExtent l="19050" t="0" r="0" b="0"/>
            <wp:wrapSquare wrapText="bothSides"/>
            <wp:docPr id="2" name="Picture 1" descr="impul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puls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5641" w:rsidRDefault="00BF5641" w:rsidP="00DB0E46">
      <w:pPr>
        <w:spacing w:after="0"/>
      </w:pPr>
    </w:p>
    <w:p w:rsidR="00EC44C0" w:rsidRDefault="00EC44C0" w:rsidP="00DB0E46">
      <w:pPr>
        <w:spacing w:after="0"/>
      </w:pPr>
      <w:r>
        <w:t>The following values are the optimal values for maximum height at 90 psi:</w:t>
      </w:r>
    </w:p>
    <w:p w:rsidR="00EC44C0" w:rsidRDefault="00EC44C0" w:rsidP="00DB0E46">
      <w:pPr>
        <w:numPr>
          <w:ilvl w:val="0"/>
          <w:numId w:val="2"/>
        </w:numPr>
        <w:spacing w:after="0" w:line="240" w:lineRule="auto"/>
      </w:pPr>
      <w:r>
        <w:t>Air/Water ratio = 0</w:t>
      </w:r>
      <w:r w:rsidRPr="008B770B">
        <w:t>.</w:t>
      </w:r>
      <w:r>
        <w:t>5 liters</w:t>
      </w:r>
    </w:p>
    <w:p w:rsidR="00EC44C0" w:rsidRDefault="00EC44C0" w:rsidP="00DB0E46">
      <w:pPr>
        <w:numPr>
          <w:ilvl w:val="0"/>
          <w:numId w:val="2"/>
        </w:numPr>
        <w:spacing w:after="0" w:line="240" w:lineRule="auto"/>
      </w:pPr>
      <w:r w:rsidRPr="008B770B">
        <w:t>Dry Weight</w:t>
      </w:r>
      <w:r>
        <w:t xml:space="preserve"> = 220 grams</w:t>
      </w:r>
    </w:p>
    <w:p w:rsidR="00EC44C0" w:rsidRDefault="00EC44C0" w:rsidP="00DB0E46">
      <w:pPr>
        <w:numPr>
          <w:ilvl w:val="0"/>
          <w:numId w:val="2"/>
        </w:numPr>
        <w:spacing w:after="0" w:line="240" w:lineRule="auto"/>
      </w:pPr>
      <w:r w:rsidRPr="008B770B">
        <w:t>Stabilizer Length</w:t>
      </w:r>
      <w:r>
        <w:t xml:space="preserve"> = 3.5 inches</w:t>
      </w:r>
    </w:p>
    <w:p w:rsidR="00DB0E46" w:rsidRDefault="00DB0E46" w:rsidP="00DB0E46">
      <w:pPr>
        <w:numPr>
          <w:ilvl w:val="0"/>
          <w:numId w:val="2"/>
        </w:numPr>
        <w:spacing w:after="0" w:line="240" w:lineRule="auto"/>
      </w:pPr>
      <w:r>
        <w:t xml:space="preserve">Maximum Height = 350 ft (impact pressure = </w:t>
      </w:r>
      <w:r w:rsidRPr="00EC44C0">
        <w:t>120 mph baseball</w:t>
      </w:r>
      <w:r>
        <w:t xml:space="preserve"> pitch)</w:t>
      </w:r>
    </w:p>
    <w:p w:rsidR="00BF5641" w:rsidRDefault="00BF5641" w:rsidP="00DB0E46">
      <w:pPr>
        <w:spacing w:after="0"/>
      </w:pPr>
    </w:p>
    <w:p w:rsidR="00BF5641" w:rsidRDefault="00BF5641" w:rsidP="00DB0E46">
      <w:pPr>
        <w:spacing w:after="0"/>
      </w:pPr>
      <w:r>
        <w:t xml:space="preserve">Water Bottles with thicker plastic (cord strength) can be pressurized greater; many European bottles have much stronger cord strengths than U.S. plastic bottles.  </w:t>
      </w:r>
    </w:p>
    <w:p w:rsidR="00BF5641" w:rsidRDefault="00BF5641" w:rsidP="00DB0E46">
      <w:pPr>
        <w:spacing w:after="0"/>
      </w:pPr>
    </w:p>
    <w:p w:rsidR="00EC44C0" w:rsidRDefault="00031ABC" w:rsidP="00DB0E46">
      <w:pPr>
        <w:spacing w:after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.75pt;margin-top:30pt;width:243pt;height:27pt;z-index:251660288" filled="f" stroked="f">
            <v:fill color2="#def6f1"/>
            <v:shadow color="#969696"/>
            <v:textbox>
              <w:txbxContent>
                <w:p w:rsidR="00EC44C0" w:rsidRPr="00F806DB" w:rsidRDefault="00EC44C0" w:rsidP="00EC44C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32"/>
                      <w:szCs w:val="32"/>
                    </w:rPr>
                  </w:pPr>
                  <w:proofErr w:type="gramStart"/>
                  <w:r w:rsidRPr="00F806DB">
                    <w:rPr>
                      <w:rFonts w:ascii="Arial" w:hAnsi="Arial" w:cs="Arial"/>
                      <w:i/>
                      <w:iCs/>
                      <w:color w:val="000000"/>
                      <w:sz w:val="32"/>
                      <w:szCs w:val="32"/>
                    </w:rPr>
                    <w:t>h</w:t>
                  </w:r>
                  <w:r w:rsidRPr="00F806DB">
                    <w:rPr>
                      <w:rFonts w:ascii="Arial" w:hAnsi="Arial" w:cs="Arial"/>
                      <w:i/>
                      <w:iCs/>
                      <w:color w:val="000000"/>
                      <w:sz w:val="32"/>
                      <w:szCs w:val="32"/>
                      <w:vertAlign w:val="subscript"/>
                    </w:rPr>
                    <w:t>ap</w:t>
                  </w:r>
                  <w:proofErr w:type="gramEnd"/>
                  <w:r w:rsidRPr="00F806DB">
                    <w:rPr>
                      <w:rFonts w:ascii="Arial" w:hAnsi="Arial" w:cs="Arial"/>
                      <w:color w:val="000000"/>
                      <w:sz w:val="32"/>
                      <w:szCs w:val="32"/>
                    </w:rPr>
                    <w:t> = (</w:t>
                  </w:r>
                  <w:r w:rsidRPr="00F806DB">
                    <w:rPr>
                      <w:rFonts w:ascii="Arial" w:hAnsi="Arial" w:cs="Arial"/>
                      <w:i/>
                      <w:iCs/>
                      <w:color w:val="000000"/>
                      <w:sz w:val="32"/>
                      <w:szCs w:val="32"/>
                    </w:rPr>
                    <w:t>g</w:t>
                  </w:r>
                  <w:r w:rsidRPr="00F806DB">
                    <w:rPr>
                      <w:rFonts w:ascii="Arial" w:hAnsi="Arial" w:cs="Arial"/>
                      <w:color w:val="000000"/>
                      <w:sz w:val="32"/>
                      <w:szCs w:val="32"/>
                    </w:rPr>
                    <w:t>/8)(</w:t>
                  </w:r>
                  <w:r w:rsidRPr="00F806DB">
                    <w:rPr>
                      <w:rFonts w:ascii="Arial" w:hAnsi="Arial" w:cs="Arial"/>
                      <w:i/>
                      <w:iCs/>
                      <w:color w:val="000000"/>
                      <w:sz w:val="32"/>
                      <w:szCs w:val="32"/>
                    </w:rPr>
                    <w:t>t</w:t>
                  </w:r>
                  <w:r w:rsidRPr="00F806DB">
                    <w:rPr>
                      <w:rFonts w:ascii="Arial" w:hAnsi="Arial" w:cs="Arial"/>
                      <w:i/>
                      <w:iCs/>
                      <w:color w:val="000000"/>
                      <w:sz w:val="32"/>
                      <w:szCs w:val="32"/>
                      <w:vertAlign w:val="subscript"/>
                    </w:rPr>
                    <w:t>end</w:t>
                  </w:r>
                  <w:r w:rsidRPr="00F806DB">
                    <w:rPr>
                      <w:rFonts w:ascii="Arial" w:hAnsi="Arial" w:cs="Arial"/>
                      <w:color w:val="000000"/>
                      <w:sz w:val="32"/>
                      <w:szCs w:val="32"/>
                    </w:rPr>
                    <w:t>)2 – 3.5 meters</w:t>
                  </w:r>
                </w:p>
              </w:txbxContent>
            </v:textbox>
          </v:shape>
        </w:pict>
      </w:r>
      <w:r w:rsidR="00BF5641">
        <w:t>T</w:t>
      </w:r>
      <w:r w:rsidR="00EC44C0">
        <w:t xml:space="preserve">he following mathematical expression yields </w:t>
      </w:r>
      <w:r w:rsidR="00BF5641">
        <w:t>~</w:t>
      </w:r>
      <w:r w:rsidR="00EC44C0">
        <w:t>apogee height for a given total flight time:</w:t>
      </w:r>
    </w:p>
    <w:p w:rsidR="00DB0E46" w:rsidRDefault="00DB0E46" w:rsidP="00DB0E46">
      <w:pPr>
        <w:spacing w:after="0"/>
      </w:pPr>
    </w:p>
    <w:p w:rsidR="00EC44C0" w:rsidRDefault="00EC44C0">
      <w:pPr>
        <w:rPr>
          <w:noProof/>
        </w:rPr>
      </w:pPr>
    </w:p>
    <w:p w:rsidR="005F3B9D" w:rsidRDefault="00DB0E46">
      <w:r w:rsidRPr="00EC44C0">
        <w:t>Water rockets, requiring a largish capacity for air and water, are usually large in diameter, this causing a large amount of drag and limiting the height achieved. However, the impulse rating for even a 2 liter water rocket is normally E - four times the impulse of a pyro motor that can be bought over the counter in a high street toy shop.</w:t>
      </w:r>
      <w:r w:rsidR="00BF5641">
        <w:t xml:space="preserve">  </w:t>
      </w:r>
      <w:bookmarkStart w:id="0" w:name="_GoBack"/>
      <w:bookmarkEnd w:id="0"/>
    </w:p>
    <w:sectPr w:rsidR="005F3B9D" w:rsidSect="00BF56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B3A37"/>
    <w:multiLevelType w:val="hybridMultilevel"/>
    <w:tmpl w:val="416E7C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BB76E1D"/>
    <w:multiLevelType w:val="hybridMultilevel"/>
    <w:tmpl w:val="44D4CDF2"/>
    <w:lvl w:ilvl="0" w:tplc="501C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56E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164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3ED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3EB2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868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F2E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225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481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F3B9D"/>
    <w:rsid w:val="00031ABC"/>
    <w:rsid w:val="00542DC7"/>
    <w:rsid w:val="005F3B9D"/>
    <w:rsid w:val="0093123A"/>
    <w:rsid w:val="00BF5641"/>
    <w:rsid w:val="00DB0E46"/>
    <w:rsid w:val="00EC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B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44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C44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rsid w:val="00EC44C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0E4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657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417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79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222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ATK Space Systems - Launch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e51032</dc:creator>
  <cp:keywords/>
  <dc:description/>
  <cp:lastModifiedBy>Nelson, Paul</cp:lastModifiedBy>
  <cp:revision>4</cp:revision>
  <cp:lastPrinted>2014-06-28T02:33:00Z</cp:lastPrinted>
  <dcterms:created xsi:type="dcterms:W3CDTF">2009-08-27T23:46:00Z</dcterms:created>
  <dcterms:modified xsi:type="dcterms:W3CDTF">2014-06-28T02:37:00Z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fc81adb3-fd9f-4e42-bdcc-7d63a745faa4</vt:lpwstr>
  </property>
  <property fmtid="{D5CDD505-2E9C-101B-9397-08002B2CF9AE}" pid="3" name="ATKCategory">
    <vt:lpwstr>Alliant Techsystems Proprietary - Unmarked</vt:lpwstr>
  </property>
</Properties>
</file>